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81" w:rsidRPr="00EE0751" w:rsidRDefault="001B6581" w:rsidP="000661E2">
      <w:pPr>
        <w:autoSpaceDE w:val="0"/>
        <w:autoSpaceDN w:val="0"/>
        <w:adjustRightInd w:val="0"/>
        <w:spacing w:after="0" w:line="240" w:lineRule="auto"/>
        <w:jc w:val="center"/>
        <w:rPr>
          <w:rFonts w:cs="Calibri-Bold"/>
          <w:b/>
          <w:bCs/>
          <w:color w:val="000000" w:themeColor="text1"/>
          <w:sz w:val="28"/>
          <w:szCs w:val="28"/>
          <w:lang w:val="en-GB"/>
        </w:rPr>
      </w:pPr>
      <w:r w:rsidRPr="00EE0751">
        <w:rPr>
          <w:rFonts w:cs="Calibri-Bold"/>
          <w:b/>
          <w:bCs/>
          <w:color w:val="000000" w:themeColor="text1"/>
          <w:sz w:val="28"/>
          <w:szCs w:val="28"/>
          <w:lang w:val="en-GB"/>
        </w:rPr>
        <w:t>Training W</w:t>
      </w:r>
      <w:r w:rsidR="00EE0751" w:rsidRPr="00EE0751">
        <w:rPr>
          <w:rFonts w:cs="Calibri-Bold"/>
          <w:b/>
          <w:bCs/>
          <w:color w:val="000000" w:themeColor="text1"/>
          <w:sz w:val="28"/>
          <w:szCs w:val="28"/>
          <w:lang w:val="en-GB"/>
        </w:rPr>
        <w:t>orkshop on EDIT Value Tool</w:t>
      </w:r>
    </w:p>
    <w:p w:rsidR="00EE0751" w:rsidRPr="00EE0751" w:rsidRDefault="00EE0751" w:rsidP="00EE0751">
      <w:pPr>
        <w:autoSpaceDE w:val="0"/>
        <w:autoSpaceDN w:val="0"/>
        <w:adjustRightInd w:val="0"/>
        <w:spacing w:before="120" w:after="0" w:line="240" w:lineRule="auto"/>
        <w:jc w:val="center"/>
        <w:rPr>
          <w:rFonts w:cs="Calibri-Bold"/>
          <w:bCs/>
          <w:i/>
          <w:color w:val="000000" w:themeColor="text1"/>
          <w:sz w:val="24"/>
          <w:szCs w:val="24"/>
          <w:lang w:val="en-GB"/>
        </w:rPr>
      </w:pPr>
      <w:r w:rsidRPr="00EE0751">
        <w:rPr>
          <w:rFonts w:cs="Calibri-Bold"/>
          <w:bCs/>
          <w:i/>
          <w:color w:val="000000" w:themeColor="text1"/>
          <w:sz w:val="24"/>
          <w:szCs w:val="24"/>
          <w:lang w:val="en-GB"/>
        </w:rPr>
        <w:t>Prague, 05-06/02/2014</w:t>
      </w:r>
    </w:p>
    <w:p w:rsidR="00EE0751" w:rsidRPr="005B68E6" w:rsidRDefault="00EE0751" w:rsidP="00EE0751">
      <w:pPr>
        <w:autoSpaceDE w:val="0"/>
        <w:autoSpaceDN w:val="0"/>
        <w:adjustRightInd w:val="0"/>
        <w:spacing w:before="120" w:after="0" w:line="240" w:lineRule="auto"/>
        <w:jc w:val="center"/>
        <w:rPr>
          <w:rFonts w:cs="Calibri-Bold"/>
          <w:bCs/>
          <w:color w:val="000000" w:themeColor="text1"/>
          <w:sz w:val="26"/>
          <w:szCs w:val="26"/>
          <w:lang w:val="en-GB"/>
        </w:rPr>
      </w:pPr>
      <w:r w:rsidRPr="005B68E6">
        <w:rPr>
          <w:rFonts w:cs="Calibri-Bold"/>
          <w:bCs/>
          <w:color w:val="000000" w:themeColor="text1"/>
          <w:sz w:val="26"/>
          <w:szCs w:val="26"/>
          <w:lang w:val="en-GB"/>
        </w:rPr>
        <w:t>DRAFT PROGRAMME</w:t>
      </w:r>
    </w:p>
    <w:p w:rsidR="008E0063" w:rsidRDefault="008E0063" w:rsidP="001B6581">
      <w:pPr>
        <w:autoSpaceDE w:val="0"/>
        <w:autoSpaceDN w:val="0"/>
        <w:adjustRightInd w:val="0"/>
        <w:spacing w:after="0" w:line="240" w:lineRule="auto"/>
        <w:rPr>
          <w:rFonts w:cs="Calibri"/>
          <w:color w:val="000000"/>
          <w:lang w:val="en-GB"/>
        </w:rPr>
      </w:pPr>
    </w:p>
    <w:p w:rsidR="00EE0751" w:rsidRPr="00EE0751" w:rsidRDefault="00EE0751" w:rsidP="001B6581">
      <w:pPr>
        <w:autoSpaceDE w:val="0"/>
        <w:autoSpaceDN w:val="0"/>
        <w:adjustRightInd w:val="0"/>
        <w:spacing w:after="0" w:line="240" w:lineRule="auto"/>
        <w:rPr>
          <w:rFonts w:cs="Calibri"/>
          <w:color w:val="000000"/>
          <w:lang w:val="en-GB"/>
        </w:rPr>
      </w:pPr>
    </w:p>
    <w:p w:rsidR="00EA60C5" w:rsidRDefault="001B6581" w:rsidP="001B6581">
      <w:pPr>
        <w:autoSpaceDE w:val="0"/>
        <w:autoSpaceDN w:val="0"/>
        <w:adjustRightInd w:val="0"/>
        <w:spacing w:after="0" w:line="240" w:lineRule="auto"/>
        <w:rPr>
          <w:rFonts w:cs="Calibri"/>
          <w:color w:val="000000"/>
          <w:lang w:val="en-GB"/>
        </w:rPr>
      </w:pPr>
      <w:r w:rsidRPr="00EE0751">
        <w:rPr>
          <w:rFonts w:cs="Calibri"/>
          <w:color w:val="000000"/>
          <w:u w:val="single"/>
          <w:lang w:val="en-GB"/>
        </w:rPr>
        <w:t>Participants:</w:t>
      </w:r>
      <w:r w:rsidR="00EA60C5">
        <w:rPr>
          <w:rFonts w:cs="Calibri"/>
          <w:color w:val="000000"/>
          <w:lang w:val="en-GB"/>
        </w:rPr>
        <w:t xml:space="preserve"> Trainers from </w:t>
      </w:r>
      <w:r w:rsidR="005B68E6">
        <w:rPr>
          <w:rFonts w:ascii="Calibri" w:hAnsi="Calibri" w:cs="Calibri"/>
          <w:color w:val="000000"/>
          <w:lang w:val="en-GB"/>
        </w:rPr>
        <w:t>AT, CZ, IT and PL</w:t>
      </w:r>
    </w:p>
    <w:p w:rsidR="001B6581" w:rsidRPr="00E54A49" w:rsidRDefault="00EA60C5" w:rsidP="00EA60C5">
      <w:pPr>
        <w:autoSpaceDE w:val="0"/>
        <w:autoSpaceDN w:val="0"/>
        <w:adjustRightInd w:val="0"/>
        <w:spacing w:after="0" w:line="240" w:lineRule="auto"/>
        <w:ind w:left="1191"/>
        <w:rPr>
          <w:rFonts w:ascii="Calibri" w:hAnsi="Calibri" w:cs="Calibri"/>
          <w:color w:val="000000"/>
          <w:lang w:val="en-GB"/>
        </w:rPr>
      </w:pPr>
      <w:r>
        <w:rPr>
          <w:rFonts w:ascii="Calibri" w:hAnsi="Calibri" w:cs="Calibri"/>
          <w:color w:val="000000"/>
          <w:lang w:val="en-GB"/>
        </w:rPr>
        <w:t>R</w:t>
      </w:r>
      <w:r w:rsidR="001B6581" w:rsidRPr="00E54A49">
        <w:rPr>
          <w:rFonts w:ascii="Calibri" w:hAnsi="Calibri" w:cs="Calibri"/>
          <w:color w:val="000000"/>
          <w:lang w:val="en-GB"/>
        </w:rPr>
        <w:t>epresentatives</w:t>
      </w:r>
      <w:r w:rsidR="005B68E6">
        <w:rPr>
          <w:rFonts w:ascii="Calibri" w:hAnsi="Calibri" w:cs="Calibri"/>
          <w:color w:val="000000"/>
          <w:lang w:val="en-GB"/>
        </w:rPr>
        <w:t xml:space="preserve"> of responsible WP3 PPs</w:t>
      </w:r>
    </w:p>
    <w:p w:rsidR="008E0063" w:rsidRPr="00E54A49" w:rsidRDefault="008E0063" w:rsidP="001B6581">
      <w:pPr>
        <w:autoSpaceDE w:val="0"/>
        <w:autoSpaceDN w:val="0"/>
        <w:adjustRightInd w:val="0"/>
        <w:spacing w:after="0" w:line="240" w:lineRule="auto"/>
        <w:rPr>
          <w:rFonts w:ascii="Calibri" w:hAnsi="Calibri" w:cs="Calibri"/>
          <w:color w:val="000000"/>
          <w:lang w:val="en-GB"/>
        </w:rPr>
      </w:pPr>
    </w:p>
    <w:p w:rsidR="008E0063" w:rsidRPr="00E54A49" w:rsidRDefault="008E0063" w:rsidP="001B6581">
      <w:pPr>
        <w:autoSpaceDE w:val="0"/>
        <w:autoSpaceDN w:val="0"/>
        <w:adjustRightInd w:val="0"/>
        <w:spacing w:after="0" w:line="240" w:lineRule="auto"/>
        <w:rPr>
          <w:lang w:val="en-GB"/>
        </w:rPr>
      </w:pPr>
      <w:r w:rsidRPr="00E54A49">
        <w:rPr>
          <w:u w:val="single"/>
          <w:lang w:val="en-GB"/>
        </w:rPr>
        <w:t>Goal of the workshop</w:t>
      </w:r>
      <w:r w:rsidRPr="00E54A49">
        <w:rPr>
          <w:lang w:val="en-GB"/>
        </w:rPr>
        <w:t xml:space="preserve"> </w:t>
      </w:r>
      <w:r w:rsidR="00E54A49" w:rsidRPr="00E54A49">
        <w:rPr>
          <w:lang w:val="en-GB"/>
        </w:rPr>
        <w:t>is</w:t>
      </w:r>
      <w:r w:rsidRPr="00E54A49">
        <w:rPr>
          <w:lang w:val="en-GB"/>
        </w:rPr>
        <w:t xml:space="preserve"> to </w:t>
      </w:r>
      <w:r w:rsidR="005B68E6">
        <w:rPr>
          <w:lang w:val="en-GB"/>
        </w:rPr>
        <w:t>train the trainers in the EDIT Value Tool. After the training, they will be able to apply the Tool in pilot SMEs in their countries and provide a feedback to the project team</w:t>
      </w:r>
      <w:r w:rsidRPr="00E54A49">
        <w:rPr>
          <w:lang w:val="en-GB"/>
        </w:rPr>
        <w:t>.</w:t>
      </w:r>
    </w:p>
    <w:p w:rsidR="008E0063" w:rsidRDefault="008E0063" w:rsidP="001B6581">
      <w:pPr>
        <w:autoSpaceDE w:val="0"/>
        <w:autoSpaceDN w:val="0"/>
        <w:adjustRightInd w:val="0"/>
        <w:spacing w:after="0" w:line="240" w:lineRule="auto"/>
        <w:rPr>
          <w:lang w:val="en-GB"/>
        </w:rPr>
      </w:pPr>
    </w:p>
    <w:p w:rsidR="005B68E6" w:rsidRDefault="005B68E6" w:rsidP="001B6581">
      <w:pPr>
        <w:autoSpaceDE w:val="0"/>
        <w:autoSpaceDN w:val="0"/>
        <w:adjustRightInd w:val="0"/>
        <w:spacing w:after="0" w:line="240" w:lineRule="auto"/>
        <w:rPr>
          <w:lang w:val="en-GB"/>
        </w:rPr>
      </w:pPr>
      <w:r w:rsidRPr="005B68E6">
        <w:rPr>
          <w:u w:val="single"/>
          <w:lang w:val="en-GB"/>
        </w:rPr>
        <w:t>Methodology of the workshop</w:t>
      </w:r>
      <w:r>
        <w:rPr>
          <w:lang w:val="en-GB"/>
        </w:rPr>
        <w:t xml:space="preserve"> will be to a certain extent similar to the one used within the internal training workshop in Graz. More emphasis will be given to an introduction of the EDIT Value Tool, and (a) block(s) on tools and applications will be added.</w:t>
      </w:r>
    </w:p>
    <w:p w:rsidR="005B68E6" w:rsidRDefault="005B68E6" w:rsidP="001B6581">
      <w:pPr>
        <w:autoSpaceDE w:val="0"/>
        <w:autoSpaceDN w:val="0"/>
        <w:adjustRightInd w:val="0"/>
        <w:spacing w:after="0" w:line="240" w:lineRule="auto"/>
        <w:rPr>
          <w:lang w:val="en-GB"/>
        </w:rPr>
      </w:pPr>
    </w:p>
    <w:p w:rsidR="005B68E6" w:rsidRPr="00E54A49" w:rsidRDefault="005B68E6" w:rsidP="001B6581">
      <w:pPr>
        <w:autoSpaceDE w:val="0"/>
        <w:autoSpaceDN w:val="0"/>
        <w:adjustRightInd w:val="0"/>
        <w:spacing w:after="0" w:line="240" w:lineRule="auto"/>
        <w:rPr>
          <w:lang w:val="en-GB"/>
        </w:rPr>
      </w:pPr>
    </w:p>
    <w:p w:rsidR="008E0063" w:rsidRPr="005B68E6" w:rsidRDefault="005B68E6" w:rsidP="001B6581">
      <w:pPr>
        <w:autoSpaceDE w:val="0"/>
        <w:autoSpaceDN w:val="0"/>
        <w:adjustRightInd w:val="0"/>
        <w:spacing w:after="0" w:line="240" w:lineRule="auto"/>
        <w:rPr>
          <w:b/>
          <w:sz w:val="24"/>
          <w:szCs w:val="24"/>
          <w:lang w:val="en-GB"/>
        </w:rPr>
      </w:pPr>
      <w:r w:rsidRPr="005B68E6">
        <w:rPr>
          <w:b/>
          <w:sz w:val="24"/>
          <w:szCs w:val="24"/>
          <w:lang w:val="en-GB"/>
        </w:rPr>
        <w:t>DAY 1</w:t>
      </w:r>
    </w:p>
    <w:p w:rsidR="008E0063" w:rsidRPr="00E54A49" w:rsidRDefault="008E0063" w:rsidP="001B6581">
      <w:pPr>
        <w:autoSpaceDE w:val="0"/>
        <w:autoSpaceDN w:val="0"/>
        <w:adjustRightInd w:val="0"/>
        <w:spacing w:after="0" w:line="240" w:lineRule="auto"/>
        <w:rPr>
          <w:lang w:val="en-GB"/>
        </w:rPr>
      </w:pPr>
    </w:p>
    <w:tbl>
      <w:tblPr>
        <w:tblStyle w:val="Mkatabulky"/>
        <w:tblW w:w="5000" w:type="pct"/>
        <w:tblLook w:val="04A0" w:firstRow="1" w:lastRow="0" w:firstColumn="1" w:lastColumn="0" w:noHBand="0" w:noVBand="1"/>
      </w:tblPr>
      <w:tblGrid>
        <w:gridCol w:w="1668"/>
        <w:gridCol w:w="7618"/>
      </w:tblGrid>
      <w:tr w:rsidR="0056519A" w:rsidRPr="00E54A49" w:rsidTr="0056519A">
        <w:tc>
          <w:tcPr>
            <w:tcW w:w="1668" w:type="dxa"/>
            <w:shd w:val="clear" w:color="auto" w:fill="00B050"/>
            <w:vAlign w:val="center"/>
          </w:tcPr>
          <w:p w:rsidR="0056519A" w:rsidRPr="005B68E6" w:rsidRDefault="0056519A" w:rsidP="008547B2">
            <w:pPr>
              <w:autoSpaceDE w:val="0"/>
              <w:autoSpaceDN w:val="0"/>
              <w:adjustRightInd w:val="0"/>
              <w:spacing w:before="60" w:after="60"/>
              <w:jc w:val="center"/>
              <w:rPr>
                <w:rFonts w:ascii="Calibri" w:hAnsi="Calibri" w:cs="Calibri"/>
                <w:b/>
                <w:color w:val="000000"/>
                <w:lang w:val="en-GB"/>
              </w:rPr>
            </w:pPr>
            <w:r>
              <w:rPr>
                <w:rFonts w:ascii="Calibri" w:hAnsi="Calibri" w:cs="Calibri"/>
                <w:b/>
                <w:color w:val="000000"/>
                <w:lang w:val="en-GB"/>
              </w:rPr>
              <w:t>Time</w:t>
            </w:r>
          </w:p>
        </w:tc>
        <w:tc>
          <w:tcPr>
            <w:tcW w:w="7618" w:type="dxa"/>
            <w:shd w:val="clear" w:color="auto" w:fill="00B050"/>
            <w:vAlign w:val="center"/>
          </w:tcPr>
          <w:p w:rsidR="0056519A" w:rsidRPr="005B68E6" w:rsidRDefault="0056519A" w:rsidP="00261E94">
            <w:pPr>
              <w:autoSpaceDE w:val="0"/>
              <w:autoSpaceDN w:val="0"/>
              <w:adjustRightInd w:val="0"/>
              <w:spacing w:before="60" w:after="60"/>
              <w:jc w:val="center"/>
              <w:rPr>
                <w:rFonts w:ascii="Calibri" w:hAnsi="Calibri" w:cs="Calibri"/>
                <w:b/>
                <w:color w:val="000000"/>
                <w:lang w:val="en-GB"/>
              </w:rPr>
            </w:pPr>
            <w:r>
              <w:rPr>
                <w:rFonts w:ascii="Calibri" w:hAnsi="Calibri" w:cs="Calibri"/>
                <w:b/>
                <w:color w:val="000000"/>
                <w:lang w:val="en-GB"/>
              </w:rPr>
              <w:t>Topic</w:t>
            </w:r>
          </w:p>
        </w:tc>
      </w:tr>
      <w:tr w:rsidR="0056519A" w:rsidRPr="00E54A49" w:rsidTr="0056519A">
        <w:tc>
          <w:tcPr>
            <w:tcW w:w="1668" w:type="dxa"/>
            <w:vAlign w:val="center"/>
          </w:tcPr>
          <w:p w:rsidR="0056519A" w:rsidRPr="00E54A49" w:rsidRDefault="0056519A" w:rsidP="0056519A">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9:00 – 9:15</w:t>
            </w:r>
          </w:p>
        </w:tc>
        <w:tc>
          <w:tcPr>
            <w:tcW w:w="7618" w:type="dxa"/>
            <w:vAlign w:val="center"/>
          </w:tcPr>
          <w:p w:rsidR="0056519A" w:rsidRPr="00E54A49" w:rsidRDefault="0056519A" w:rsidP="00261E94">
            <w:pPr>
              <w:autoSpaceDE w:val="0"/>
              <w:autoSpaceDN w:val="0"/>
              <w:adjustRightInd w:val="0"/>
              <w:spacing w:before="60" w:after="60"/>
              <w:rPr>
                <w:lang w:val="en-GB"/>
              </w:rPr>
            </w:pPr>
            <w:r>
              <w:rPr>
                <w:lang w:val="en-GB"/>
              </w:rPr>
              <w:t>Introduction of the project</w:t>
            </w:r>
          </w:p>
        </w:tc>
      </w:tr>
      <w:tr w:rsidR="0056519A" w:rsidRPr="00E54A49" w:rsidTr="0056519A">
        <w:tc>
          <w:tcPr>
            <w:tcW w:w="1668" w:type="dxa"/>
            <w:vAlign w:val="center"/>
          </w:tcPr>
          <w:p w:rsidR="0056519A" w:rsidRPr="00E54A49" w:rsidRDefault="0056519A" w:rsidP="0056519A">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9:15 – 10:15</w:t>
            </w:r>
          </w:p>
        </w:tc>
        <w:tc>
          <w:tcPr>
            <w:tcW w:w="7618" w:type="dxa"/>
            <w:vAlign w:val="center"/>
          </w:tcPr>
          <w:p w:rsidR="0056519A" w:rsidRPr="00E54A49" w:rsidRDefault="0056519A" w:rsidP="00261E94">
            <w:pPr>
              <w:autoSpaceDE w:val="0"/>
              <w:autoSpaceDN w:val="0"/>
              <w:adjustRightInd w:val="0"/>
              <w:spacing w:before="60" w:after="60"/>
              <w:rPr>
                <w:rFonts w:ascii="Calibri" w:hAnsi="Calibri" w:cs="Calibri"/>
                <w:color w:val="000000"/>
                <w:lang w:val="en-GB"/>
              </w:rPr>
            </w:pPr>
            <w:r w:rsidRPr="00E54A49">
              <w:rPr>
                <w:lang w:val="en-GB"/>
              </w:rPr>
              <w:t xml:space="preserve">Introduction </w:t>
            </w:r>
            <w:r>
              <w:rPr>
                <w:lang w:val="en-GB"/>
              </w:rPr>
              <w:t>of the EDIT Value Tool (main</w:t>
            </w:r>
            <w:r w:rsidRPr="00E54A49">
              <w:rPr>
                <w:lang w:val="en-GB"/>
              </w:rPr>
              <w:t xml:space="preserve"> characteristics</w:t>
            </w:r>
            <w:r>
              <w:rPr>
                <w:lang w:val="en-GB"/>
              </w:rPr>
              <w:t>, methodology, etc.</w:t>
            </w:r>
            <w:r w:rsidRPr="00E54A49">
              <w:rPr>
                <w:lang w:val="en-GB"/>
              </w:rPr>
              <w:t>)</w:t>
            </w:r>
          </w:p>
        </w:tc>
      </w:tr>
      <w:tr w:rsidR="0056519A" w:rsidRPr="00E54A49" w:rsidTr="0056519A">
        <w:tc>
          <w:tcPr>
            <w:tcW w:w="1668" w:type="dxa"/>
            <w:vAlign w:val="center"/>
          </w:tcPr>
          <w:p w:rsidR="0056519A" w:rsidRPr="00E54A49" w:rsidRDefault="0056519A" w:rsidP="00D83D7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10:15 – 10:</w:t>
            </w:r>
            <w:r w:rsidR="00D83D75">
              <w:rPr>
                <w:rFonts w:ascii="Calibri" w:hAnsi="Calibri" w:cs="Calibri"/>
                <w:color w:val="000000"/>
                <w:lang w:val="en-GB"/>
              </w:rPr>
              <w:t>45</w:t>
            </w:r>
          </w:p>
        </w:tc>
        <w:tc>
          <w:tcPr>
            <w:tcW w:w="7618" w:type="dxa"/>
            <w:vAlign w:val="center"/>
          </w:tcPr>
          <w:p w:rsidR="0056519A" w:rsidRPr="00E54A49" w:rsidRDefault="0056519A" w:rsidP="00261E94">
            <w:pPr>
              <w:autoSpaceDE w:val="0"/>
              <w:autoSpaceDN w:val="0"/>
              <w:adjustRightInd w:val="0"/>
              <w:spacing w:before="60" w:after="60"/>
              <w:rPr>
                <w:rFonts w:ascii="Calibri" w:hAnsi="Calibri" w:cs="Calibri"/>
                <w:color w:val="000000"/>
                <w:lang w:val="en-GB"/>
              </w:rPr>
            </w:pPr>
            <w:r w:rsidRPr="00E54A49">
              <w:rPr>
                <w:lang w:val="en-GB"/>
              </w:rPr>
              <w:t>Presentation of a virtual SME case for analysis</w:t>
            </w:r>
          </w:p>
        </w:tc>
      </w:tr>
      <w:tr w:rsidR="00D83D75" w:rsidRPr="00E54A49" w:rsidTr="00D83D75">
        <w:tc>
          <w:tcPr>
            <w:tcW w:w="1668" w:type="dxa"/>
            <w:shd w:val="clear" w:color="auto" w:fill="BFBFBF" w:themeFill="background1" w:themeFillShade="BF"/>
            <w:vAlign w:val="center"/>
          </w:tcPr>
          <w:p w:rsidR="00D83D75" w:rsidRDefault="00D83D75" w:rsidP="00D83D7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10:45 – 11:05</w:t>
            </w:r>
          </w:p>
        </w:tc>
        <w:tc>
          <w:tcPr>
            <w:tcW w:w="7618" w:type="dxa"/>
            <w:shd w:val="clear" w:color="auto" w:fill="BFBFBF" w:themeFill="background1" w:themeFillShade="BF"/>
            <w:vAlign w:val="center"/>
          </w:tcPr>
          <w:p w:rsidR="00D83D75" w:rsidRPr="00E54A49" w:rsidRDefault="00D83D75" w:rsidP="005120EC">
            <w:pPr>
              <w:autoSpaceDE w:val="0"/>
              <w:autoSpaceDN w:val="0"/>
              <w:adjustRightInd w:val="0"/>
              <w:spacing w:before="60" w:after="60"/>
              <w:rPr>
                <w:lang w:val="en-GB"/>
              </w:rPr>
            </w:pPr>
            <w:r>
              <w:rPr>
                <w:lang w:val="en-GB"/>
              </w:rPr>
              <w:t>Coffee break</w:t>
            </w:r>
          </w:p>
        </w:tc>
      </w:tr>
      <w:tr w:rsidR="00D83D75" w:rsidRPr="00E54A49" w:rsidTr="0056519A">
        <w:tc>
          <w:tcPr>
            <w:tcW w:w="1668" w:type="dxa"/>
            <w:shd w:val="clear" w:color="auto" w:fill="FFC000"/>
            <w:vAlign w:val="center"/>
          </w:tcPr>
          <w:p w:rsidR="00D83D75" w:rsidRPr="00261E94" w:rsidRDefault="00D83D75" w:rsidP="008547B2">
            <w:pPr>
              <w:autoSpaceDE w:val="0"/>
              <w:autoSpaceDN w:val="0"/>
              <w:adjustRightInd w:val="0"/>
              <w:spacing w:before="60" w:after="60"/>
              <w:jc w:val="center"/>
              <w:rPr>
                <w:rFonts w:ascii="Calibri" w:hAnsi="Calibri" w:cs="Calibri"/>
                <w:b/>
                <w:color w:val="000000"/>
                <w:lang w:val="en-GB"/>
              </w:rPr>
            </w:pPr>
          </w:p>
        </w:tc>
        <w:tc>
          <w:tcPr>
            <w:tcW w:w="7618" w:type="dxa"/>
            <w:shd w:val="clear" w:color="auto" w:fill="FFC000"/>
            <w:vAlign w:val="center"/>
          </w:tcPr>
          <w:p w:rsidR="00D83D75" w:rsidRPr="00261E94" w:rsidRDefault="00D83D75" w:rsidP="00261E94">
            <w:pPr>
              <w:autoSpaceDE w:val="0"/>
              <w:autoSpaceDN w:val="0"/>
              <w:adjustRightInd w:val="0"/>
              <w:spacing w:before="60" w:after="60"/>
              <w:rPr>
                <w:b/>
                <w:lang w:val="en-GB"/>
              </w:rPr>
            </w:pPr>
            <w:r w:rsidRPr="00261E94">
              <w:rPr>
                <w:b/>
                <w:lang w:val="en-GB"/>
              </w:rPr>
              <w:t>BLOCK: Initial analyses</w:t>
            </w:r>
          </w:p>
        </w:tc>
      </w:tr>
      <w:tr w:rsidR="00D83D75" w:rsidRPr="00E54A49" w:rsidTr="0056519A">
        <w:tc>
          <w:tcPr>
            <w:tcW w:w="1668" w:type="dxa"/>
            <w:vAlign w:val="center"/>
          </w:tcPr>
          <w:p w:rsidR="00D83D75" w:rsidRPr="00E54A49" w:rsidRDefault="00D83D75" w:rsidP="00D83D7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11:05 – 11:50</w:t>
            </w:r>
          </w:p>
        </w:tc>
        <w:tc>
          <w:tcPr>
            <w:tcW w:w="7618" w:type="dxa"/>
            <w:vAlign w:val="center"/>
          </w:tcPr>
          <w:p w:rsidR="00D83D75" w:rsidRPr="00E54A49" w:rsidRDefault="00D83D75" w:rsidP="00261E94">
            <w:pPr>
              <w:autoSpaceDE w:val="0"/>
              <w:autoSpaceDN w:val="0"/>
              <w:adjustRightInd w:val="0"/>
              <w:spacing w:before="60" w:after="60"/>
              <w:rPr>
                <w:rFonts w:ascii="Calibri" w:hAnsi="Calibri" w:cs="Calibri"/>
                <w:color w:val="000000"/>
                <w:lang w:val="en-GB"/>
              </w:rPr>
            </w:pPr>
            <w:r w:rsidRPr="00E54A49">
              <w:rPr>
                <w:lang w:val="en-GB"/>
              </w:rPr>
              <w:t>Initial stakeholder analysis (interactive exercise with form 1.1)</w:t>
            </w:r>
          </w:p>
        </w:tc>
      </w:tr>
      <w:tr w:rsidR="00D83D75" w:rsidRPr="00E54A49" w:rsidTr="0056519A">
        <w:tc>
          <w:tcPr>
            <w:tcW w:w="1668" w:type="dxa"/>
            <w:vAlign w:val="center"/>
          </w:tcPr>
          <w:p w:rsidR="00D83D75" w:rsidRPr="00E54A49" w:rsidRDefault="00D83D75" w:rsidP="00D83D7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11:50 – 13:00</w:t>
            </w:r>
          </w:p>
        </w:tc>
        <w:tc>
          <w:tcPr>
            <w:tcW w:w="7618" w:type="dxa"/>
            <w:vAlign w:val="center"/>
          </w:tcPr>
          <w:p w:rsidR="00D83D75" w:rsidRPr="00E54A49" w:rsidRDefault="00D83D75" w:rsidP="00261E94">
            <w:pPr>
              <w:autoSpaceDE w:val="0"/>
              <w:autoSpaceDN w:val="0"/>
              <w:adjustRightInd w:val="0"/>
              <w:spacing w:before="60" w:after="60"/>
              <w:rPr>
                <w:lang w:val="en-GB"/>
              </w:rPr>
            </w:pPr>
            <w:r w:rsidRPr="00E54A49">
              <w:rPr>
                <w:lang w:val="en-GB"/>
              </w:rPr>
              <w:t>Input output analysis (interactive exer</w:t>
            </w:r>
            <w:r>
              <w:rPr>
                <w:lang w:val="en-GB"/>
              </w:rPr>
              <w:t>cise with form 1.2)</w:t>
            </w:r>
          </w:p>
        </w:tc>
      </w:tr>
      <w:tr w:rsidR="00D83D75" w:rsidRPr="00E54A49" w:rsidTr="00D83D75">
        <w:tc>
          <w:tcPr>
            <w:tcW w:w="1668" w:type="dxa"/>
            <w:shd w:val="clear" w:color="auto" w:fill="BFBFBF" w:themeFill="background1" w:themeFillShade="BF"/>
            <w:vAlign w:val="center"/>
          </w:tcPr>
          <w:p w:rsidR="00D83D75" w:rsidRDefault="00D83D75" w:rsidP="005120EC">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13:00 – 14:00</w:t>
            </w:r>
          </w:p>
        </w:tc>
        <w:tc>
          <w:tcPr>
            <w:tcW w:w="7618" w:type="dxa"/>
            <w:shd w:val="clear" w:color="auto" w:fill="BFBFBF" w:themeFill="background1" w:themeFillShade="BF"/>
            <w:vAlign w:val="center"/>
          </w:tcPr>
          <w:p w:rsidR="00D83D75" w:rsidRPr="00E54A49" w:rsidRDefault="00D83D75" w:rsidP="005120EC">
            <w:pPr>
              <w:autoSpaceDE w:val="0"/>
              <w:autoSpaceDN w:val="0"/>
              <w:adjustRightInd w:val="0"/>
              <w:spacing w:before="60" w:after="60"/>
              <w:rPr>
                <w:lang w:val="en-GB"/>
              </w:rPr>
            </w:pPr>
            <w:r>
              <w:rPr>
                <w:lang w:val="en-GB"/>
              </w:rPr>
              <w:t>Lunch</w:t>
            </w:r>
          </w:p>
        </w:tc>
      </w:tr>
      <w:tr w:rsidR="00D83D75" w:rsidRPr="00E54A49" w:rsidTr="0056519A">
        <w:tc>
          <w:tcPr>
            <w:tcW w:w="1668" w:type="dxa"/>
            <w:vAlign w:val="center"/>
          </w:tcPr>
          <w:p w:rsidR="00D83D75" w:rsidRPr="00E54A49" w:rsidRDefault="00D83D75" w:rsidP="00D83D7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14:00 – 14:45</w:t>
            </w:r>
          </w:p>
        </w:tc>
        <w:tc>
          <w:tcPr>
            <w:tcW w:w="7618" w:type="dxa"/>
            <w:vAlign w:val="center"/>
          </w:tcPr>
          <w:p w:rsidR="00D83D75" w:rsidRPr="00E54A49" w:rsidRDefault="00D83D75" w:rsidP="00261E94">
            <w:pPr>
              <w:autoSpaceDE w:val="0"/>
              <w:autoSpaceDN w:val="0"/>
              <w:adjustRightInd w:val="0"/>
              <w:spacing w:before="60" w:after="60"/>
              <w:rPr>
                <w:rFonts w:ascii="Calibri" w:hAnsi="Calibri" w:cs="Calibri"/>
                <w:color w:val="000000"/>
                <w:lang w:val="en-GB"/>
              </w:rPr>
            </w:pPr>
            <w:r w:rsidRPr="00E54A49">
              <w:rPr>
                <w:lang w:val="en-GB"/>
              </w:rPr>
              <w:t>Indicative life cycle analysis (interactive exercise with form 1.3)</w:t>
            </w:r>
          </w:p>
        </w:tc>
      </w:tr>
      <w:tr w:rsidR="00D83D75" w:rsidRPr="00E54A49" w:rsidTr="0056519A">
        <w:tc>
          <w:tcPr>
            <w:tcW w:w="1668" w:type="dxa"/>
            <w:vAlign w:val="center"/>
          </w:tcPr>
          <w:p w:rsidR="00D83D75" w:rsidRPr="00E54A49" w:rsidRDefault="00D83D75" w:rsidP="00D83D7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14:45 – 15:15</w:t>
            </w:r>
          </w:p>
        </w:tc>
        <w:tc>
          <w:tcPr>
            <w:tcW w:w="7618" w:type="dxa"/>
            <w:vAlign w:val="center"/>
          </w:tcPr>
          <w:p w:rsidR="00D83D75" w:rsidRPr="00E54A49" w:rsidRDefault="00D83D75" w:rsidP="00261E94">
            <w:pPr>
              <w:autoSpaceDE w:val="0"/>
              <w:autoSpaceDN w:val="0"/>
              <w:adjustRightInd w:val="0"/>
              <w:spacing w:before="60" w:after="60"/>
              <w:rPr>
                <w:rFonts w:ascii="Calibri" w:hAnsi="Calibri" w:cs="Calibri"/>
                <w:color w:val="000000"/>
                <w:lang w:val="en-GB"/>
              </w:rPr>
            </w:pPr>
            <w:r w:rsidRPr="00E54A49">
              <w:rPr>
                <w:lang w:val="en-GB"/>
              </w:rPr>
              <w:t>Quantification of potentials</w:t>
            </w:r>
          </w:p>
        </w:tc>
      </w:tr>
      <w:tr w:rsidR="00D83D75" w:rsidRPr="00E54A49" w:rsidTr="0056519A">
        <w:tc>
          <w:tcPr>
            <w:tcW w:w="1668" w:type="dxa"/>
            <w:shd w:val="clear" w:color="auto" w:fill="FFC000"/>
            <w:vAlign w:val="center"/>
          </w:tcPr>
          <w:p w:rsidR="00D83D75" w:rsidRPr="00261E94" w:rsidRDefault="00D83D75" w:rsidP="008547B2">
            <w:pPr>
              <w:autoSpaceDE w:val="0"/>
              <w:autoSpaceDN w:val="0"/>
              <w:adjustRightInd w:val="0"/>
              <w:spacing w:before="60" w:after="60"/>
              <w:jc w:val="center"/>
              <w:rPr>
                <w:rFonts w:ascii="Calibri" w:hAnsi="Calibri" w:cs="Calibri"/>
                <w:b/>
                <w:color w:val="000000"/>
                <w:lang w:val="en-GB"/>
              </w:rPr>
            </w:pPr>
          </w:p>
        </w:tc>
        <w:tc>
          <w:tcPr>
            <w:tcW w:w="7618" w:type="dxa"/>
            <w:shd w:val="clear" w:color="auto" w:fill="FFC000"/>
            <w:vAlign w:val="center"/>
          </w:tcPr>
          <w:p w:rsidR="00D83D75" w:rsidRPr="00261E94" w:rsidRDefault="00D83D75" w:rsidP="004822AB">
            <w:pPr>
              <w:autoSpaceDE w:val="0"/>
              <w:autoSpaceDN w:val="0"/>
              <w:adjustRightInd w:val="0"/>
              <w:spacing w:before="60" w:after="60"/>
              <w:rPr>
                <w:b/>
                <w:lang w:val="en-GB"/>
              </w:rPr>
            </w:pPr>
            <w:r w:rsidRPr="00261E94">
              <w:rPr>
                <w:b/>
                <w:lang w:val="en-GB"/>
              </w:rPr>
              <w:t xml:space="preserve">BLOCK: Identification of potentials </w:t>
            </w:r>
            <w:r>
              <w:rPr>
                <w:b/>
                <w:lang w:val="en-GB"/>
              </w:rPr>
              <w:t>and allocation of applications / tools</w:t>
            </w:r>
            <w:r w:rsidRPr="00261E94">
              <w:rPr>
                <w:lang w:val="en-GB"/>
              </w:rPr>
              <w:t xml:space="preserve"> </w:t>
            </w:r>
            <w:r>
              <w:rPr>
                <w:lang w:val="en-GB"/>
              </w:rPr>
              <w:br/>
            </w:r>
            <w:r w:rsidRPr="00261E94">
              <w:rPr>
                <w:lang w:val="en-GB"/>
              </w:rPr>
              <w:t>(interactive exercise with form 1.4 - selected aspects only)</w:t>
            </w:r>
          </w:p>
        </w:tc>
      </w:tr>
      <w:tr w:rsidR="00D83D75" w:rsidRPr="00E54A49" w:rsidTr="0056519A">
        <w:tc>
          <w:tcPr>
            <w:tcW w:w="1668" w:type="dxa"/>
            <w:vAlign w:val="center"/>
          </w:tcPr>
          <w:p w:rsidR="00D83D75" w:rsidRPr="00E54A49" w:rsidRDefault="00D83D75" w:rsidP="00D83D7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15:15 – 17:00</w:t>
            </w:r>
          </w:p>
        </w:tc>
        <w:tc>
          <w:tcPr>
            <w:tcW w:w="7618" w:type="dxa"/>
            <w:vAlign w:val="center"/>
          </w:tcPr>
          <w:p w:rsidR="00D83D75" w:rsidRDefault="00D83D75" w:rsidP="00261E94">
            <w:pPr>
              <w:autoSpaceDE w:val="0"/>
              <w:autoSpaceDN w:val="0"/>
              <w:adjustRightInd w:val="0"/>
              <w:spacing w:before="60" w:after="60"/>
              <w:rPr>
                <w:lang w:val="en-GB"/>
              </w:rPr>
            </w:pPr>
            <w:r>
              <w:rPr>
                <w:lang w:val="en-GB"/>
              </w:rPr>
              <w:t>Processes</w:t>
            </w:r>
          </w:p>
          <w:p w:rsidR="00D83D75" w:rsidRPr="004822AB" w:rsidRDefault="00D83D75" w:rsidP="004822AB">
            <w:pPr>
              <w:pStyle w:val="Odstavecseseznamem"/>
              <w:numPr>
                <w:ilvl w:val="0"/>
                <w:numId w:val="2"/>
              </w:numPr>
              <w:autoSpaceDE w:val="0"/>
              <w:autoSpaceDN w:val="0"/>
              <w:adjustRightInd w:val="0"/>
              <w:spacing w:before="60" w:after="60"/>
              <w:rPr>
                <w:rFonts w:ascii="Calibri" w:hAnsi="Calibri" w:cs="Calibri"/>
                <w:color w:val="000000"/>
                <w:lang w:val="en-GB"/>
              </w:rPr>
            </w:pPr>
            <w:r w:rsidRPr="004822AB">
              <w:rPr>
                <w:lang w:val="en-GB"/>
              </w:rPr>
              <w:t>Identification of potentials</w:t>
            </w:r>
          </w:p>
          <w:p w:rsidR="00D83D75" w:rsidRPr="004822AB" w:rsidRDefault="00D83D75" w:rsidP="004822AB">
            <w:pPr>
              <w:pStyle w:val="Odstavecseseznamem"/>
              <w:numPr>
                <w:ilvl w:val="0"/>
                <w:numId w:val="2"/>
              </w:numPr>
              <w:autoSpaceDE w:val="0"/>
              <w:autoSpaceDN w:val="0"/>
              <w:adjustRightInd w:val="0"/>
              <w:spacing w:before="60" w:after="60"/>
              <w:rPr>
                <w:rFonts w:ascii="Calibri" w:hAnsi="Calibri" w:cs="Calibri"/>
                <w:color w:val="000000"/>
                <w:lang w:val="en-GB"/>
              </w:rPr>
            </w:pPr>
            <w:r>
              <w:rPr>
                <w:lang w:val="en-GB"/>
              </w:rPr>
              <w:t>Allocation of applications / tools</w:t>
            </w:r>
          </w:p>
          <w:p w:rsidR="00D83D75" w:rsidRPr="004822AB" w:rsidRDefault="00D83D75" w:rsidP="004822AB">
            <w:pPr>
              <w:pStyle w:val="Odstavecseseznamem"/>
              <w:numPr>
                <w:ilvl w:val="0"/>
                <w:numId w:val="2"/>
              </w:numPr>
              <w:autoSpaceDE w:val="0"/>
              <w:autoSpaceDN w:val="0"/>
              <w:adjustRightInd w:val="0"/>
              <w:spacing w:before="60" w:after="60"/>
              <w:rPr>
                <w:rFonts w:ascii="Calibri" w:hAnsi="Calibri" w:cs="Calibri"/>
                <w:color w:val="000000"/>
                <w:lang w:val="en-GB"/>
              </w:rPr>
            </w:pPr>
            <w:r>
              <w:rPr>
                <w:lang w:val="en-GB"/>
              </w:rPr>
              <w:t>Overview of existing tools and methodologies</w:t>
            </w:r>
          </w:p>
        </w:tc>
      </w:tr>
      <w:tr w:rsidR="00D83D75" w:rsidRPr="00E54A49" w:rsidTr="00807F03">
        <w:tc>
          <w:tcPr>
            <w:tcW w:w="1668" w:type="dxa"/>
            <w:shd w:val="clear" w:color="auto" w:fill="BFBFBF" w:themeFill="background1" w:themeFillShade="BF"/>
            <w:vAlign w:val="center"/>
          </w:tcPr>
          <w:p w:rsidR="00D83D75" w:rsidRDefault="00D83D75" w:rsidP="00807F03">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in between</w:t>
            </w:r>
          </w:p>
          <w:p w:rsidR="00D83D75" w:rsidRDefault="00D83D75" w:rsidP="00807F03">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(15:45 – 16:00)</w:t>
            </w:r>
          </w:p>
        </w:tc>
        <w:tc>
          <w:tcPr>
            <w:tcW w:w="7618" w:type="dxa"/>
            <w:shd w:val="clear" w:color="auto" w:fill="BFBFBF" w:themeFill="background1" w:themeFillShade="BF"/>
            <w:vAlign w:val="center"/>
          </w:tcPr>
          <w:p w:rsidR="00D83D75" w:rsidRDefault="00D83D75" w:rsidP="007C277A">
            <w:pPr>
              <w:autoSpaceDE w:val="0"/>
              <w:autoSpaceDN w:val="0"/>
              <w:adjustRightInd w:val="0"/>
              <w:spacing w:before="60" w:after="60"/>
              <w:rPr>
                <w:lang w:val="en-GB"/>
              </w:rPr>
            </w:pPr>
            <w:r>
              <w:rPr>
                <w:lang w:val="en-GB"/>
              </w:rPr>
              <w:t>Coffee break</w:t>
            </w:r>
          </w:p>
        </w:tc>
      </w:tr>
    </w:tbl>
    <w:p w:rsidR="001B6581" w:rsidRDefault="001B6581" w:rsidP="001B6581">
      <w:pPr>
        <w:autoSpaceDE w:val="0"/>
        <w:autoSpaceDN w:val="0"/>
        <w:adjustRightInd w:val="0"/>
        <w:spacing w:after="0" w:line="240" w:lineRule="auto"/>
        <w:rPr>
          <w:rFonts w:ascii="Calibri" w:hAnsi="Calibri" w:cs="Calibri"/>
          <w:color w:val="000000"/>
          <w:lang w:val="en-GB"/>
        </w:rPr>
      </w:pPr>
    </w:p>
    <w:p w:rsidR="00D83D75" w:rsidRDefault="00D83D75" w:rsidP="001B6581">
      <w:pPr>
        <w:autoSpaceDE w:val="0"/>
        <w:autoSpaceDN w:val="0"/>
        <w:adjustRightInd w:val="0"/>
        <w:spacing w:after="0" w:line="240" w:lineRule="auto"/>
        <w:rPr>
          <w:rFonts w:ascii="Calibri" w:hAnsi="Calibri" w:cs="Calibri"/>
          <w:color w:val="000000"/>
          <w:lang w:val="en-GB"/>
        </w:rPr>
      </w:pPr>
    </w:p>
    <w:p w:rsidR="00D83D75" w:rsidRDefault="00D83D75" w:rsidP="001B6581">
      <w:pPr>
        <w:autoSpaceDE w:val="0"/>
        <w:autoSpaceDN w:val="0"/>
        <w:adjustRightInd w:val="0"/>
        <w:spacing w:after="0" w:line="240" w:lineRule="auto"/>
        <w:rPr>
          <w:rFonts w:ascii="Calibri" w:hAnsi="Calibri" w:cs="Calibri"/>
          <w:color w:val="000000"/>
          <w:lang w:val="en-GB"/>
        </w:rPr>
      </w:pPr>
    </w:p>
    <w:p w:rsidR="0056519A" w:rsidRPr="005B68E6" w:rsidRDefault="0056519A" w:rsidP="00D83D75">
      <w:pPr>
        <w:keepNext/>
        <w:autoSpaceDE w:val="0"/>
        <w:autoSpaceDN w:val="0"/>
        <w:adjustRightInd w:val="0"/>
        <w:spacing w:after="0" w:line="240" w:lineRule="auto"/>
        <w:rPr>
          <w:b/>
          <w:sz w:val="24"/>
          <w:szCs w:val="24"/>
          <w:lang w:val="en-GB"/>
        </w:rPr>
      </w:pPr>
      <w:r w:rsidRPr="005B68E6">
        <w:rPr>
          <w:b/>
          <w:sz w:val="24"/>
          <w:szCs w:val="24"/>
          <w:lang w:val="en-GB"/>
        </w:rPr>
        <w:lastRenderedPageBreak/>
        <w:t xml:space="preserve">DAY </w:t>
      </w:r>
      <w:r>
        <w:rPr>
          <w:b/>
          <w:sz w:val="24"/>
          <w:szCs w:val="24"/>
          <w:lang w:val="en-GB"/>
        </w:rPr>
        <w:t>2</w:t>
      </w:r>
    </w:p>
    <w:p w:rsidR="0056519A" w:rsidRPr="00E54A49" w:rsidRDefault="0056519A" w:rsidP="00D83D75">
      <w:pPr>
        <w:keepNext/>
        <w:autoSpaceDE w:val="0"/>
        <w:autoSpaceDN w:val="0"/>
        <w:adjustRightInd w:val="0"/>
        <w:spacing w:after="0" w:line="240" w:lineRule="auto"/>
        <w:rPr>
          <w:lang w:val="en-GB"/>
        </w:rPr>
      </w:pPr>
    </w:p>
    <w:tbl>
      <w:tblPr>
        <w:tblStyle w:val="Mkatabulky"/>
        <w:tblW w:w="5000" w:type="pct"/>
        <w:tblLook w:val="04A0" w:firstRow="1" w:lastRow="0" w:firstColumn="1" w:lastColumn="0" w:noHBand="0" w:noVBand="1"/>
      </w:tblPr>
      <w:tblGrid>
        <w:gridCol w:w="1668"/>
        <w:gridCol w:w="7618"/>
      </w:tblGrid>
      <w:tr w:rsidR="0056519A" w:rsidRPr="00E54A49" w:rsidTr="008547B2">
        <w:tc>
          <w:tcPr>
            <w:tcW w:w="1668" w:type="dxa"/>
            <w:shd w:val="clear" w:color="auto" w:fill="00B050"/>
            <w:vAlign w:val="center"/>
          </w:tcPr>
          <w:p w:rsidR="0056519A" w:rsidRPr="005B68E6" w:rsidRDefault="0056519A" w:rsidP="008547B2">
            <w:pPr>
              <w:autoSpaceDE w:val="0"/>
              <w:autoSpaceDN w:val="0"/>
              <w:adjustRightInd w:val="0"/>
              <w:spacing w:before="60" w:after="60"/>
              <w:jc w:val="center"/>
              <w:rPr>
                <w:rFonts w:ascii="Calibri" w:hAnsi="Calibri" w:cs="Calibri"/>
                <w:b/>
                <w:color w:val="000000"/>
                <w:lang w:val="en-GB"/>
              </w:rPr>
            </w:pPr>
            <w:r>
              <w:rPr>
                <w:rFonts w:ascii="Calibri" w:hAnsi="Calibri" w:cs="Calibri"/>
                <w:b/>
                <w:color w:val="000000"/>
                <w:lang w:val="en-GB"/>
              </w:rPr>
              <w:t>Time</w:t>
            </w:r>
          </w:p>
        </w:tc>
        <w:tc>
          <w:tcPr>
            <w:tcW w:w="7618" w:type="dxa"/>
            <w:shd w:val="clear" w:color="auto" w:fill="00B050"/>
            <w:vAlign w:val="center"/>
          </w:tcPr>
          <w:p w:rsidR="0056519A" w:rsidRPr="005B68E6" w:rsidRDefault="0056519A" w:rsidP="008547B2">
            <w:pPr>
              <w:autoSpaceDE w:val="0"/>
              <w:autoSpaceDN w:val="0"/>
              <w:adjustRightInd w:val="0"/>
              <w:spacing w:before="60" w:after="60"/>
              <w:jc w:val="center"/>
              <w:rPr>
                <w:rFonts w:ascii="Calibri" w:hAnsi="Calibri" w:cs="Calibri"/>
                <w:b/>
                <w:color w:val="000000"/>
                <w:lang w:val="en-GB"/>
              </w:rPr>
            </w:pPr>
            <w:r>
              <w:rPr>
                <w:rFonts w:ascii="Calibri" w:hAnsi="Calibri" w:cs="Calibri"/>
                <w:b/>
                <w:color w:val="000000"/>
                <w:lang w:val="en-GB"/>
              </w:rPr>
              <w:t>Topic</w:t>
            </w:r>
          </w:p>
        </w:tc>
      </w:tr>
      <w:tr w:rsidR="0056519A" w:rsidRPr="00E54A49" w:rsidTr="008547B2">
        <w:tc>
          <w:tcPr>
            <w:tcW w:w="1668" w:type="dxa"/>
            <w:shd w:val="clear" w:color="auto" w:fill="FFC000"/>
            <w:vAlign w:val="center"/>
          </w:tcPr>
          <w:p w:rsidR="0056519A" w:rsidRPr="00261E94" w:rsidRDefault="0056519A" w:rsidP="008547B2">
            <w:pPr>
              <w:autoSpaceDE w:val="0"/>
              <w:autoSpaceDN w:val="0"/>
              <w:adjustRightInd w:val="0"/>
              <w:spacing w:before="60" w:after="60"/>
              <w:jc w:val="center"/>
              <w:rPr>
                <w:rFonts w:ascii="Calibri" w:hAnsi="Calibri" w:cs="Calibri"/>
                <w:b/>
                <w:color w:val="000000"/>
                <w:lang w:val="en-GB"/>
              </w:rPr>
            </w:pPr>
          </w:p>
        </w:tc>
        <w:tc>
          <w:tcPr>
            <w:tcW w:w="7618" w:type="dxa"/>
            <w:shd w:val="clear" w:color="auto" w:fill="FFC000"/>
            <w:vAlign w:val="center"/>
          </w:tcPr>
          <w:p w:rsidR="0056519A" w:rsidRPr="00261E94" w:rsidRDefault="0056519A" w:rsidP="008547B2">
            <w:pPr>
              <w:autoSpaceDE w:val="0"/>
              <w:autoSpaceDN w:val="0"/>
              <w:adjustRightInd w:val="0"/>
              <w:spacing w:before="60" w:after="60"/>
              <w:rPr>
                <w:b/>
                <w:lang w:val="en-GB"/>
              </w:rPr>
            </w:pPr>
            <w:r w:rsidRPr="00261E94">
              <w:rPr>
                <w:b/>
                <w:lang w:val="en-GB"/>
              </w:rPr>
              <w:t xml:space="preserve">BLOCK: Identification of potentials </w:t>
            </w:r>
            <w:r>
              <w:rPr>
                <w:b/>
                <w:lang w:val="en-GB"/>
              </w:rPr>
              <w:t>and allocation of applications / tools</w:t>
            </w:r>
            <w:r w:rsidRPr="00261E94">
              <w:rPr>
                <w:lang w:val="en-GB"/>
              </w:rPr>
              <w:t xml:space="preserve"> </w:t>
            </w:r>
            <w:r w:rsidR="00807F03">
              <w:rPr>
                <w:lang w:val="en-GB"/>
              </w:rPr>
              <w:t>– CONT.</w:t>
            </w:r>
            <w:r>
              <w:rPr>
                <w:lang w:val="en-GB"/>
              </w:rPr>
              <w:br/>
            </w:r>
            <w:r w:rsidRPr="00261E94">
              <w:rPr>
                <w:lang w:val="en-GB"/>
              </w:rPr>
              <w:t>(interactive exercise with form 1.4 - selected aspects only)</w:t>
            </w:r>
          </w:p>
        </w:tc>
      </w:tr>
      <w:tr w:rsidR="0056519A" w:rsidRPr="00E54A49" w:rsidTr="008547B2">
        <w:tc>
          <w:tcPr>
            <w:tcW w:w="1668" w:type="dxa"/>
            <w:vAlign w:val="center"/>
          </w:tcPr>
          <w:p w:rsidR="0056519A" w:rsidRPr="00E54A49" w:rsidRDefault="0056519A" w:rsidP="00807F03">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9</w:t>
            </w:r>
            <w:r w:rsidR="00807F03">
              <w:rPr>
                <w:rFonts w:ascii="Calibri" w:hAnsi="Calibri" w:cs="Calibri"/>
                <w:color w:val="000000"/>
                <w:lang w:val="en-GB"/>
              </w:rPr>
              <w:t>:00 – 10:30</w:t>
            </w:r>
          </w:p>
        </w:tc>
        <w:tc>
          <w:tcPr>
            <w:tcW w:w="7618" w:type="dxa"/>
            <w:vAlign w:val="center"/>
          </w:tcPr>
          <w:p w:rsidR="0056519A" w:rsidRDefault="00807F03" w:rsidP="008547B2">
            <w:pPr>
              <w:autoSpaceDE w:val="0"/>
              <w:autoSpaceDN w:val="0"/>
              <w:adjustRightInd w:val="0"/>
              <w:spacing w:before="60" w:after="60"/>
              <w:rPr>
                <w:lang w:val="en-GB"/>
              </w:rPr>
            </w:pPr>
            <w:r>
              <w:rPr>
                <w:lang w:val="en-GB"/>
              </w:rPr>
              <w:t>Stakeholders, strategy and goals</w:t>
            </w:r>
          </w:p>
          <w:p w:rsidR="0056519A" w:rsidRPr="004822AB" w:rsidRDefault="0056519A" w:rsidP="008547B2">
            <w:pPr>
              <w:pStyle w:val="Odstavecseseznamem"/>
              <w:numPr>
                <w:ilvl w:val="0"/>
                <w:numId w:val="2"/>
              </w:numPr>
              <w:autoSpaceDE w:val="0"/>
              <w:autoSpaceDN w:val="0"/>
              <w:adjustRightInd w:val="0"/>
              <w:spacing w:before="60" w:after="60"/>
              <w:rPr>
                <w:rFonts w:ascii="Calibri" w:hAnsi="Calibri" w:cs="Calibri"/>
                <w:color w:val="000000"/>
                <w:lang w:val="en-GB"/>
              </w:rPr>
            </w:pPr>
            <w:r w:rsidRPr="004822AB">
              <w:rPr>
                <w:lang w:val="en-GB"/>
              </w:rPr>
              <w:t>Identification of potentials</w:t>
            </w:r>
          </w:p>
          <w:p w:rsidR="0056519A" w:rsidRPr="004822AB" w:rsidRDefault="0056519A" w:rsidP="008547B2">
            <w:pPr>
              <w:pStyle w:val="Odstavecseseznamem"/>
              <w:numPr>
                <w:ilvl w:val="0"/>
                <w:numId w:val="2"/>
              </w:numPr>
              <w:autoSpaceDE w:val="0"/>
              <w:autoSpaceDN w:val="0"/>
              <w:adjustRightInd w:val="0"/>
              <w:spacing w:before="60" w:after="60"/>
              <w:rPr>
                <w:rFonts w:ascii="Calibri" w:hAnsi="Calibri" w:cs="Calibri"/>
                <w:color w:val="000000"/>
                <w:lang w:val="en-GB"/>
              </w:rPr>
            </w:pPr>
            <w:r>
              <w:rPr>
                <w:lang w:val="en-GB"/>
              </w:rPr>
              <w:t>Allocation of applications / tools</w:t>
            </w:r>
          </w:p>
          <w:p w:rsidR="0056519A" w:rsidRPr="004822AB" w:rsidRDefault="0056519A" w:rsidP="008547B2">
            <w:pPr>
              <w:pStyle w:val="Odstavecseseznamem"/>
              <w:numPr>
                <w:ilvl w:val="0"/>
                <w:numId w:val="2"/>
              </w:numPr>
              <w:autoSpaceDE w:val="0"/>
              <w:autoSpaceDN w:val="0"/>
              <w:adjustRightInd w:val="0"/>
              <w:spacing w:before="60" w:after="60"/>
              <w:rPr>
                <w:rFonts w:ascii="Calibri" w:hAnsi="Calibri" w:cs="Calibri"/>
                <w:color w:val="000000"/>
                <w:lang w:val="en-GB"/>
              </w:rPr>
            </w:pPr>
            <w:r>
              <w:rPr>
                <w:lang w:val="en-GB"/>
              </w:rPr>
              <w:t>Overview of existing tools and methodologies</w:t>
            </w:r>
          </w:p>
        </w:tc>
      </w:tr>
      <w:tr w:rsidR="00807F03" w:rsidRPr="00E54A49" w:rsidTr="00807F03">
        <w:tc>
          <w:tcPr>
            <w:tcW w:w="1668" w:type="dxa"/>
            <w:shd w:val="clear" w:color="auto" w:fill="BFBFBF" w:themeFill="background1" w:themeFillShade="BF"/>
            <w:vAlign w:val="center"/>
          </w:tcPr>
          <w:p w:rsidR="00807F03" w:rsidRDefault="00807F03" w:rsidP="008547B2">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10:30 – 10:50</w:t>
            </w:r>
          </w:p>
        </w:tc>
        <w:tc>
          <w:tcPr>
            <w:tcW w:w="7618" w:type="dxa"/>
            <w:shd w:val="clear" w:color="auto" w:fill="BFBFBF" w:themeFill="background1" w:themeFillShade="BF"/>
            <w:vAlign w:val="center"/>
          </w:tcPr>
          <w:p w:rsidR="00807F03" w:rsidRDefault="00807F03" w:rsidP="008547B2">
            <w:pPr>
              <w:autoSpaceDE w:val="0"/>
              <w:autoSpaceDN w:val="0"/>
              <w:adjustRightInd w:val="0"/>
              <w:spacing w:before="60" w:after="60"/>
              <w:rPr>
                <w:lang w:val="en-GB"/>
              </w:rPr>
            </w:pPr>
            <w:r>
              <w:rPr>
                <w:lang w:val="en-GB"/>
              </w:rPr>
              <w:t>Coffee break</w:t>
            </w:r>
          </w:p>
        </w:tc>
      </w:tr>
      <w:tr w:rsidR="0056519A" w:rsidRPr="00E54A49" w:rsidTr="008547B2">
        <w:tc>
          <w:tcPr>
            <w:tcW w:w="1668" w:type="dxa"/>
            <w:vAlign w:val="center"/>
          </w:tcPr>
          <w:p w:rsidR="0056519A" w:rsidRPr="00E54A49" w:rsidRDefault="00807F03" w:rsidP="00807F03">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10:50 – 12:30</w:t>
            </w:r>
          </w:p>
        </w:tc>
        <w:tc>
          <w:tcPr>
            <w:tcW w:w="7618" w:type="dxa"/>
            <w:vAlign w:val="center"/>
          </w:tcPr>
          <w:p w:rsidR="0056519A" w:rsidRDefault="0056519A" w:rsidP="008547B2">
            <w:pPr>
              <w:autoSpaceDE w:val="0"/>
              <w:autoSpaceDN w:val="0"/>
              <w:adjustRightInd w:val="0"/>
              <w:spacing w:before="60" w:after="60"/>
              <w:rPr>
                <w:lang w:val="en-GB"/>
              </w:rPr>
            </w:pPr>
            <w:r>
              <w:rPr>
                <w:lang w:val="en-GB"/>
              </w:rPr>
              <w:t>Products</w:t>
            </w:r>
          </w:p>
          <w:p w:rsidR="0056519A" w:rsidRPr="004822AB" w:rsidRDefault="0056519A" w:rsidP="008547B2">
            <w:pPr>
              <w:pStyle w:val="Odstavecseseznamem"/>
              <w:numPr>
                <w:ilvl w:val="0"/>
                <w:numId w:val="2"/>
              </w:numPr>
              <w:autoSpaceDE w:val="0"/>
              <w:autoSpaceDN w:val="0"/>
              <w:adjustRightInd w:val="0"/>
              <w:spacing w:before="60" w:after="60"/>
              <w:rPr>
                <w:rFonts w:ascii="Calibri" w:hAnsi="Calibri" w:cs="Calibri"/>
                <w:color w:val="000000"/>
                <w:lang w:val="en-GB"/>
              </w:rPr>
            </w:pPr>
            <w:r w:rsidRPr="004822AB">
              <w:rPr>
                <w:lang w:val="en-GB"/>
              </w:rPr>
              <w:t>Identification of potentials</w:t>
            </w:r>
          </w:p>
          <w:p w:rsidR="0056519A" w:rsidRPr="004822AB" w:rsidRDefault="0056519A" w:rsidP="008547B2">
            <w:pPr>
              <w:pStyle w:val="Odstavecseseznamem"/>
              <w:numPr>
                <w:ilvl w:val="0"/>
                <w:numId w:val="2"/>
              </w:numPr>
              <w:autoSpaceDE w:val="0"/>
              <w:autoSpaceDN w:val="0"/>
              <w:adjustRightInd w:val="0"/>
              <w:spacing w:before="60" w:after="60"/>
              <w:rPr>
                <w:rFonts w:ascii="Calibri" w:hAnsi="Calibri" w:cs="Calibri"/>
                <w:color w:val="000000"/>
                <w:lang w:val="en-GB"/>
              </w:rPr>
            </w:pPr>
            <w:r>
              <w:rPr>
                <w:lang w:val="en-GB"/>
              </w:rPr>
              <w:t>Allocation of applications / tools</w:t>
            </w:r>
          </w:p>
          <w:p w:rsidR="0056519A" w:rsidRPr="004822AB" w:rsidRDefault="0056519A" w:rsidP="008547B2">
            <w:pPr>
              <w:pStyle w:val="Odstavecseseznamem"/>
              <w:numPr>
                <w:ilvl w:val="0"/>
                <w:numId w:val="2"/>
              </w:numPr>
              <w:autoSpaceDE w:val="0"/>
              <w:autoSpaceDN w:val="0"/>
              <w:adjustRightInd w:val="0"/>
              <w:spacing w:before="60" w:after="60"/>
              <w:rPr>
                <w:rFonts w:ascii="Calibri" w:hAnsi="Calibri" w:cs="Calibri"/>
                <w:color w:val="000000"/>
                <w:lang w:val="en-GB"/>
              </w:rPr>
            </w:pPr>
            <w:r>
              <w:rPr>
                <w:lang w:val="en-GB"/>
              </w:rPr>
              <w:t>Overview of existing tools and methodologies</w:t>
            </w:r>
          </w:p>
        </w:tc>
      </w:tr>
      <w:tr w:rsidR="00807F03" w:rsidRPr="00E54A49" w:rsidTr="00807F03">
        <w:tc>
          <w:tcPr>
            <w:tcW w:w="1668" w:type="dxa"/>
            <w:shd w:val="clear" w:color="auto" w:fill="BFBFBF" w:themeFill="background1" w:themeFillShade="BF"/>
            <w:vAlign w:val="center"/>
          </w:tcPr>
          <w:p w:rsidR="00807F03" w:rsidRDefault="00807F03" w:rsidP="00807F03">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12:30 – 13:30</w:t>
            </w:r>
          </w:p>
        </w:tc>
        <w:tc>
          <w:tcPr>
            <w:tcW w:w="7618" w:type="dxa"/>
            <w:shd w:val="clear" w:color="auto" w:fill="BFBFBF" w:themeFill="background1" w:themeFillShade="BF"/>
            <w:vAlign w:val="center"/>
          </w:tcPr>
          <w:p w:rsidR="00807F03" w:rsidRDefault="00807F03" w:rsidP="008547B2">
            <w:pPr>
              <w:autoSpaceDE w:val="0"/>
              <w:autoSpaceDN w:val="0"/>
              <w:adjustRightInd w:val="0"/>
              <w:spacing w:before="60" w:after="60"/>
              <w:rPr>
                <w:lang w:val="en-GB"/>
              </w:rPr>
            </w:pPr>
            <w:r>
              <w:rPr>
                <w:lang w:val="en-GB"/>
              </w:rPr>
              <w:t>Lunch</w:t>
            </w:r>
          </w:p>
        </w:tc>
      </w:tr>
      <w:tr w:rsidR="008C09F5" w:rsidRPr="00E54A49" w:rsidTr="008547B2">
        <w:tc>
          <w:tcPr>
            <w:tcW w:w="1668" w:type="dxa"/>
            <w:vAlign w:val="center"/>
          </w:tcPr>
          <w:p w:rsidR="008C09F5" w:rsidRDefault="008C09F5" w:rsidP="00807F03">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13:30 – 14:30</w:t>
            </w:r>
          </w:p>
        </w:tc>
        <w:tc>
          <w:tcPr>
            <w:tcW w:w="7618" w:type="dxa"/>
            <w:vAlign w:val="center"/>
          </w:tcPr>
          <w:p w:rsidR="008C09F5" w:rsidRDefault="008C09F5" w:rsidP="008C09F5">
            <w:pPr>
              <w:autoSpaceDE w:val="0"/>
              <w:autoSpaceDN w:val="0"/>
              <w:adjustRightInd w:val="0"/>
              <w:spacing w:before="60" w:after="60"/>
              <w:rPr>
                <w:lang w:val="en-GB"/>
              </w:rPr>
            </w:pPr>
            <w:r>
              <w:rPr>
                <w:lang w:val="en-GB"/>
              </w:rPr>
              <w:t>Management system</w:t>
            </w:r>
          </w:p>
          <w:p w:rsidR="008C09F5" w:rsidRPr="004822AB" w:rsidRDefault="008C09F5" w:rsidP="008C09F5">
            <w:pPr>
              <w:pStyle w:val="Odstavecseseznamem"/>
              <w:numPr>
                <w:ilvl w:val="0"/>
                <w:numId w:val="2"/>
              </w:numPr>
              <w:autoSpaceDE w:val="0"/>
              <w:autoSpaceDN w:val="0"/>
              <w:adjustRightInd w:val="0"/>
              <w:spacing w:before="60" w:after="60"/>
              <w:rPr>
                <w:rFonts w:ascii="Calibri" w:hAnsi="Calibri" w:cs="Calibri"/>
                <w:color w:val="000000"/>
                <w:lang w:val="en-GB"/>
              </w:rPr>
            </w:pPr>
            <w:r w:rsidRPr="004822AB">
              <w:rPr>
                <w:lang w:val="en-GB"/>
              </w:rPr>
              <w:t>Identification of potentials</w:t>
            </w:r>
          </w:p>
          <w:p w:rsidR="008C09F5" w:rsidRPr="004822AB" w:rsidRDefault="008C09F5" w:rsidP="008C09F5">
            <w:pPr>
              <w:pStyle w:val="Odstavecseseznamem"/>
              <w:numPr>
                <w:ilvl w:val="0"/>
                <w:numId w:val="2"/>
              </w:numPr>
              <w:autoSpaceDE w:val="0"/>
              <w:autoSpaceDN w:val="0"/>
              <w:adjustRightInd w:val="0"/>
              <w:spacing w:before="60" w:after="60"/>
              <w:rPr>
                <w:rFonts w:ascii="Calibri" w:hAnsi="Calibri" w:cs="Calibri"/>
                <w:color w:val="000000"/>
                <w:lang w:val="en-GB"/>
              </w:rPr>
            </w:pPr>
            <w:r>
              <w:rPr>
                <w:lang w:val="en-GB"/>
              </w:rPr>
              <w:t>Allocation of applications / tools</w:t>
            </w:r>
          </w:p>
          <w:p w:rsidR="008C09F5" w:rsidRPr="008C09F5" w:rsidRDefault="008C09F5" w:rsidP="008C09F5">
            <w:pPr>
              <w:pStyle w:val="Odstavecseseznamem"/>
              <w:numPr>
                <w:ilvl w:val="0"/>
                <w:numId w:val="2"/>
              </w:numPr>
              <w:autoSpaceDE w:val="0"/>
              <w:autoSpaceDN w:val="0"/>
              <w:adjustRightInd w:val="0"/>
              <w:spacing w:before="60" w:after="60"/>
              <w:rPr>
                <w:lang w:val="en-GB"/>
              </w:rPr>
            </w:pPr>
            <w:r w:rsidRPr="008C09F5">
              <w:rPr>
                <w:lang w:val="en-GB"/>
              </w:rPr>
              <w:t>Overview of existing tools and methodologies</w:t>
            </w:r>
          </w:p>
        </w:tc>
      </w:tr>
      <w:tr w:rsidR="008C09F5" w:rsidRPr="00E54A49" w:rsidTr="008C09F5">
        <w:tc>
          <w:tcPr>
            <w:tcW w:w="1668" w:type="dxa"/>
            <w:shd w:val="clear" w:color="auto" w:fill="FFC000"/>
            <w:vAlign w:val="center"/>
          </w:tcPr>
          <w:p w:rsidR="008C09F5" w:rsidRPr="00261E94" w:rsidRDefault="008C09F5" w:rsidP="005120EC">
            <w:pPr>
              <w:autoSpaceDE w:val="0"/>
              <w:autoSpaceDN w:val="0"/>
              <w:adjustRightInd w:val="0"/>
              <w:spacing w:before="60" w:after="60"/>
              <w:jc w:val="center"/>
              <w:rPr>
                <w:rFonts w:ascii="Calibri" w:hAnsi="Calibri" w:cs="Calibri"/>
                <w:b/>
                <w:color w:val="000000"/>
                <w:lang w:val="en-GB"/>
              </w:rPr>
            </w:pPr>
          </w:p>
        </w:tc>
        <w:tc>
          <w:tcPr>
            <w:tcW w:w="7618" w:type="dxa"/>
            <w:shd w:val="clear" w:color="auto" w:fill="FFC000"/>
            <w:vAlign w:val="center"/>
          </w:tcPr>
          <w:p w:rsidR="008C09F5" w:rsidRPr="00261E94" w:rsidRDefault="008C09F5" w:rsidP="008C09F5">
            <w:pPr>
              <w:autoSpaceDE w:val="0"/>
              <w:autoSpaceDN w:val="0"/>
              <w:adjustRightInd w:val="0"/>
              <w:spacing w:before="60" w:after="60"/>
              <w:rPr>
                <w:b/>
                <w:lang w:val="en-GB"/>
              </w:rPr>
            </w:pPr>
            <w:r w:rsidRPr="00261E94">
              <w:rPr>
                <w:b/>
                <w:lang w:val="en-GB"/>
              </w:rPr>
              <w:t xml:space="preserve">BLOCK: </w:t>
            </w:r>
            <w:r>
              <w:rPr>
                <w:b/>
                <w:lang w:val="en-GB"/>
              </w:rPr>
              <w:t>Planning of projects</w:t>
            </w:r>
          </w:p>
        </w:tc>
      </w:tr>
      <w:tr w:rsidR="008C09F5" w:rsidRPr="00E54A49" w:rsidTr="008547B2">
        <w:tc>
          <w:tcPr>
            <w:tcW w:w="1668" w:type="dxa"/>
            <w:vAlign w:val="center"/>
          </w:tcPr>
          <w:p w:rsidR="008C09F5" w:rsidRPr="00E54A49" w:rsidRDefault="008C09F5" w:rsidP="008C09F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14:30 – 14:45</w:t>
            </w:r>
          </w:p>
        </w:tc>
        <w:tc>
          <w:tcPr>
            <w:tcW w:w="7618" w:type="dxa"/>
            <w:vAlign w:val="center"/>
          </w:tcPr>
          <w:p w:rsidR="008C09F5" w:rsidRPr="00E54A49" w:rsidRDefault="008C09F5" w:rsidP="008547B2">
            <w:pPr>
              <w:autoSpaceDE w:val="0"/>
              <w:autoSpaceDN w:val="0"/>
              <w:adjustRightInd w:val="0"/>
              <w:spacing w:before="60" w:after="60"/>
              <w:rPr>
                <w:rFonts w:ascii="Calibri" w:hAnsi="Calibri" w:cs="Calibri"/>
                <w:color w:val="000000"/>
                <w:lang w:val="en-GB"/>
              </w:rPr>
            </w:pPr>
            <w:r>
              <w:rPr>
                <w:rFonts w:ascii="Calibri" w:hAnsi="Calibri" w:cs="Calibri"/>
                <w:color w:val="000000"/>
                <w:lang w:val="en-GB"/>
              </w:rPr>
              <w:t>Action plan</w:t>
            </w:r>
          </w:p>
        </w:tc>
      </w:tr>
      <w:tr w:rsidR="008C09F5" w:rsidRPr="00E54A49" w:rsidTr="008547B2">
        <w:tc>
          <w:tcPr>
            <w:tcW w:w="1668" w:type="dxa"/>
            <w:vAlign w:val="center"/>
          </w:tcPr>
          <w:p w:rsidR="008C09F5" w:rsidRPr="00E54A49" w:rsidRDefault="008C09F5" w:rsidP="008C09F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14:45 – 15:30</w:t>
            </w:r>
          </w:p>
        </w:tc>
        <w:tc>
          <w:tcPr>
            <w:tcW w:w="7618" w:type="dxa"/>
            <w:vAlign w:val="center"/>
          </w:tcPr>
          <w:p w:rsidR="008C09F5" w:rsidRPr="00E54A49" w:rsidRDefault="008C09F5" w:rsidP="005120EC">
            <w:pPr>
              <w:autoSpaceDE w:val="0"/>
              <w:autoSpaceDN w:val="0"/>
              <w:adjustRightInd w:val="0"/>
              <w:spacing w:before="60" w:after="60"/>
              <w:rPr>
                <w:rFonts w:ascii="Calibri" w:hAnsi="Calibri" w:cs="Calibri"/>
                <w:color w:val="000000"/>
                <w:lang w:val="en-GB"/>
              </w:rPr>
            </w:pPr>
            <w:r w:rsidRPr="00E54A49">
              <w:rPr>
                <w:lang w:val="en-GB"/>
              </w:rPr>
              <w:t>Cost Benefit Analysis (interactive exercise)</w:t>
            </w:r>
          </w:p>
        </w:tc>
      </w:tr>
      <w:tr w:rsidR="008C09F5" w:rsidRPr="00E54A49" w:rsidTr="008C09F5">
        <w:tc>
          <w:tcPr>
            <w:tcW w:w="1668" w:type="dxa"/>
            <w:shd w:val="clear" w:color="auto" w:fill="BFBFBF" w:themeFill="background1" w:themeFillShade="BF"/>
            <w:vAlign w:val="center"/>
          </w:tcPr>
          <w:p w:rsidR="008C09F5" w:rsidRDefault="008C09F5" w:rsidP="008C09F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15:30 – 15:50</w:t>
            </w:r>
          </w:p>
        </w:tc>
        <w:tc>
          <w:tcPr>
            <w:tcW w:w="7618" w:type="dxa"/>
            <w:shd w:val="clear" w:color="auto" w:fill="BFBFBF" w:themeFill="background1" w:themeFillShade="BF"/>
            <w:vAlign w:val="center"/>
          </w:tcPr>
          <w:p w:rsidR="008C09F5" w:rsidRDefault="008C09F5" w:rsidP="005120EC">
            <w:pPr>
              <w:autoSpaceDE w:val="0"/>
              <w:autoSpaceDN w:val="0"/>
              <w:adjustRightInd w:val="0"/>
              <w:spacing w:before="60" w:after="60"/>
              <w:rPr>
                <w:lang w:val="en-GB"/>
              </w:rPr>
            </w:pPr>
            <w:r>
              <w:rPr>
                <w:lang w:val="en-GB"/>
              </w:rPr>
              <w:t>Coffee break</w:t>
            </w:r>
          </w:p>
        </w:tc>
      </w:tr>
      <w:tr w:rsidR="008C09F5" w:rsidRPr="00E54A49" w:rsidTr="008547B2">
        <w:tc>
          <w:tcPr>
            <w:tcW w:w="1668" w:type="dxa"/>
            <w:vAlign w:val="center"/>
          </w:tcPr>
          <w:p w:rsidR="008C09F5" w:rsidRPr="00E54A49" w:rsidRDefault="008C09F5" w:rsidP="008C09F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15:50 – 16:30</w:t>
            </w:r>
          </w:p>
        </w:tc>
        <w:tc>
          <w:tcPr>
            <w:tcW w:w="7618" w:type="dxa"/>
            <w:vAlign w:val="center"/>
          </w:tcPr>
          <w:p w:rsidR="008C09F5" w:rsidRPr="00E54A49" w:rsidRDefault="008C09F5" w:rsidP="008547B2">
            <w:pPr>
              <w:autoSpaceDE w:val="0"/>
              <w:autoSpaceDN w:val="0"/>
              <w:adjustRightInd w:val="0"/>
              <w:spacing w:before="60" w:after="60"/>
              <w:rPr>
                <w:lang w:val="en-GB"/>
              </w:rPr>
            </w:pPr>
            <w:r w:rsidRPr="00E54A49">
              <w:rPr>
                <w:lang w:val="en-GB"/>
              </w:rPr>
              <w:t>Reflection</w:t>
            </w:r>
            <w:r>
              <w:rPr>
                <w:lang w:val="en-GB"/>
              </w:rPr>
              <w:t xml:space="preserve"> and discussion</w:t>
            </w:r>
          </w:p>
        </w:tc>
      </w:tr>
      <w:tr w:rsidR="008C09F5" w:rsidRPr="00E54A49" w:rsidTr="008547B2">
        <w:tc>
          <w:tcPr>
            <w:tcW w:w="1668" w:type="dxa"/>
            <w:vAlign w:val="center"/>
          </w:tcPr>
          <w:p w:rsidR="008C09F5" w:rsidRPr="00E54A49" w:rsidRDefault="008C09F5" w:rsidP="008C09F5">
            <w:pPr>
              <w:autoSpaceDE w:val="0"/>
              <w:autoSpaceDN w:val="0"/>
              <w:adjustRightInd w:val="0"/>
              <w:spacing w:before="60" w:after="60"/>
              <w:jc w:val="center"/>
              <w:rPr>
                <w:rFonts w:ascii="Calibri" w:hAnsi="Calibri" w:cs="Calibri"/>
                <w:color w:val="000000"/>
                <w:lang w:val="en-GB"/>
              </w:rPr>
            </w:pPr>
            <w:r>
              <w:rPr>
                <w:rFonts w:ascii="Calibri" w:hAnsi="Calibri" w:cs="Calibri"/>
                <w:color w:val="000000"/>
                <w:lang w:val="en-GB"/>
              </w:rPr>
              <w:t>16:30 – 17:00</w:t>
            </w:r>
          </w:p>
        </w:tc>
        <w:tc>
          <w:tcPr>
            <w:tcW w:w="7618" w:type="dxa"/>
            <w:vAlign w:val="center"/>
          </w:tcPr>
          <w:p w:rsidR="008C09F5" w:rsidRPr="00E54A49" w:rsidRDefault="008C09F5" w:rsidP="008547B2">
            <w:pPr>
              <w:autoSpaceDE w:val="0"/>
              <w:autoSpaceDN w:val="0"/>
              <w:adjustRightInd w:val="0"/>
              <w:spacing w:before="60" w:after="60"/>
              <w:rPr>
                <w:lang w:val="en-GB"/>
              </w:rPr>
            </w:pPr>
            <w:r>
              <w:rPr>
                <w:lang w:val="en-GB"/>
              </w:rPr>
              <w:t>Planning next steps</w:t>
            </w:r>
          </w:p>
        </w:tc>
      </w:tr>
    </w:tbl>
    <w:p w:rsidR="0056519A" w:rsidRDefault="0056519A" w:rsidP="0056519A">
      <w:pPr>
        <w:autoSpaceDE w:val="0"/>
        <w:autoSpaceDN w:val="0"/>
        <w:adjustRightInd w:val="0"/>
        <w:spacing w:after="0" w:line="240" w:lineRule="auto"/>
        <w:rPr>
          <w:rFonts w:ascii="Calibri" w:hAnsi="Calibri" w:cs="Calibri"/>
          <w:color w:val="000000"/>
          <w:lang w:val="en-GB"/>
        </w:rPr>
      </w:pPr>
      <w:bookmarkStart w:id="0" w:name="_GoBack"/>
      <w:bookmarkEnd w:id="0"/>
    </w:p>
    <w:sectPr w:rsidR="0056519A" w:rsidSect="00EE0751">
      <w:head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6BA" w:rsidRDefault="001B26BA" w:rsidP="000661E2">
      <w:pPr>
        <w:spacing w:after="0" w:line="240" w:lineRule="auto"/>
      </w:pPr>
      <w:r>
        <w:separator/>
      </w:r>
    </w:p>
  </w:endnote>
  <w:endnote w:type="continuationSeparator" w:id="0">
    <w:p w:rsidR="001B26BA" w:rsidRDefault="001B26BA" w:rsidP="0006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6BA" w:rsidRDefault="001B26BA" w:rsidP="000661E2">
      <w:pPr>
        <w:spacing w:after="0" w:line="240" w:lineRule="auto"/>
      </w:pPr>
      <w:r>
        <w:separator/>
      </w:r>
    </w:p>
  </w:footnote>
  <w:footnote w:type="continuationSeparator" w:id="0">
    <w:p w:rsidR="001B26BA" w:rsidRDefault="001B26BA" w:rsidP="00066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E2" w:rsidRDefault="00EE0751" w:rsidP="00EE0751">
    <w:pPr>
      <w:pStyle w:val="Zhlav"/>
      <w:jc w:val="right"/>
    </w:pPr>
    <w:r>
      <w:rPr>
        <w:noProof/>
        <w:lang w:eastAsia="cs-CZ"/>
      </w:rPr>
      <w:drawing>
        <wp:inline distT="0" distB="0" distL="0" distR="0" wp14:anchorId="39CEE142" wp14:editId="50A47A84">
          <wp:extent cx="2351030" cy="36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030" cy="36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72B51"/>
    <w:multiLevelType w:val="hybridMultilevel"/>
    <w:tmpl w:val="F7AAD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B38640A"/>
    <w:multiLevelType w:val="hybridMultilevel"/>
    <w:tmpl w:val="BB44A2E8"/>
    <w:lvl w:ilvl="0" w:tplc="4D4485A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4E085DA1"/>
    <w:multiLevelType w:val="hybridMultilevel"/>
    <w:tmpl w:val="4EE412CC"/>
    <w:lvl w:ilvl="0" w:tplc="4D4485A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8D54ADC"/>
    <w:multiLevelType w:val="hybridMultilevel"/>
    <w:tmpl w:val="552275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6581"/>
    <w:rsid w:val="00000691"/>
    <w:rsid w:val="000107EF"/>
    <w:rsid w:val="000661E2"/>
    <w:rsid w:val="000E0777"/>
    <w:rsid w:val="00185422"/>
    <w:rsid w:val="001B26BA"/>
    <w:rsid w:val="001B6581"/>
    <w:rsid w:val="00261E94"/>
    <w:rsid w:val="00272F23"/>
    <w:rsid w:val="00274EDD"/>
    <w:rsid w:val="002F2156"/>
    <w:rsid w:val="003911CB"/>
    <w:rsid w:val="00471DEE"/>
    <w:rsid w:val="004822AB"/>
    <w:rsid w:val="0056519A"/>
    <w:rsid w:val="005B4977"/>
    <w:rsid w:val="005B68E6"/>
    <w:rsid w:val="006E1C98"/>
    <w:rsid w:val="008032C9"/>
    <w:rsid w:val="00807F03"/>
    <w:rsid w:val="00831DE6"/>
    <w:rsid w:val="008401C9"/>
    <w:rsid w:val="008C09F5"/>
    <w:rsid w:val="008E0063"/>
    <w:rsid w:val="00970408"/>
    <w:rsid w:val="00981721"/>
    <w:rsid w:val="00AD659D"/>
    <w:rsid w:val="00B42C69"/>
    <w:rsid w:val="00BB7A91"/>
    <w:rsid w:val="00CE6D89"/>
    <w:rsid w:val="00D83D75"/>
    <w:rsid w:val="00E54A49"/>
    <w:rsid w:val="00E708C1"/>
    <w:rsid w:val="00EA60C5"/>
    <w:rsid w:val="00EE0751"/>
    <w:rsid w:val="00EE5031"/>
    <w:rsid w:val="00FA0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503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6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8E0063"/>
    <w:pPr>
      <w:ind w:left="720"/>
      <w:contextualSpacing/>
    </w:pPr>
  </w:style>
  <w:style w:type="paragraph" w:styleId="Zhlav">
    <w:name w:val="header"/>
    <w:basedOn w:val="Normln"/>
    <w:link w:val="ZhlavChar"/>
    <w:uiPriority w:val="99"/>
    <w:unhideWhenUsed/>
    <w:rsid w:val="000661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61E2"/>
  </w:style>
  <w:style w:type="paragraph" w:styleId="Zpat">
    <w:name w:val="footer"/>
    <w:basedOn w:val="Normln"/>
    <w:link w:val="ZpatChar"/>
    <w:uiPriority w:val="99"/>
    <w:unhideWhenUsed/>
    <w:rsid w:val="000661E2"/>
    <w:pPr>
      <w:tabs>
        <w:tab w:val="center" w:pos="4536"/>
        <w:tab w:val="right" w:pos="9072"/>
      </w:tabs>
      <w:spacing w:after="0" w:line="240" w:lineRule="auto"/>
    </w:pPr>
  </w:style>
  <w:style w:type="character" w:customStyle="1" w:styleId="ZpatChar">
    <w:name w:val="Zápatí Char"/>
    <w:basedOn w:val="Standardnpsmoodstavce"/>
    <w:link w:val="Zpat"/>
    <w:uiPriority w:val="99"/>
    <w:rsid w:val="000661E2"/>
  </w:style>
  <w:style w:type="paragraph" w:styleId="Textbubliny">
    <w:name w:val="Balloon Text"/>
    <w:basedOn w:val="Normln"/>
    <w:link w:val="TextbublinyChar"/>
    <w:uiPriority w:val="99"/>
    <w:semiHidden/>
    <w:unhideWhenUsed/>
    <w:rsid w:val="000661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1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2</Pages>
  <Words>345</Words>
  <Characters>2036</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Dobeš</dc:creator>
  <cp:lastModifiedBy>Pavel Ruzicka</cp:lastModifiedBy>
  <cp:revision>18</cp:revision>
  <dcterms:created xsi:type="dcterms:W3CDTF">2013-10-30T10:34:00Z</dcterms:created>
  <dcterms:modified xsi:type="dcterms:W3CDTF">2013-11-04T21:31:00Z</dcterms:modified>
</cp:coreProperties>
</file>